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A3" w:rsidRPr="0078636A" w:rsidRDefault="009A3FA3" w:rsidP="009A3FA3">
      <w:pPr>
        <w:spacing w:after="0" w:line="240" w:lineRule="auto"/>
        <w:rPr>
          <w:rFonts w:cs="Calibri"/>
          <w:b/>
          <w:color w:val="002060"/>
        </w:rPr>
      </w:pPr>
      <w:r w:rsidRPr="0078636A">
        <w:rPr>
          <w:rFonts w:cs="Calibri"/>
          <w:b/>
          <w:color w:val="002060"/>
        </w:rPr>
        <w:t>ABSTRACT</w:t>
      </w:r>
    </w:p>
    <w:p w:rsidR="009A3FA3" w:rsidRPr="0078636A" w:rsidRDefault="009A3FA3" w:rsidP="009A3FA3">
      <w:pPr>
        <w:spacing w:after="0" w:line="240" w:lineRule="atLeast"/>
        <w:jc w:val="both"/>
        <w:rPr>
          <w:rFonts w:cs="Calibri"/>
          <w:sz w:val="18"/>
          <w:szCs w:val="18"/>
          <w:lang w:val="en-US" w:bidi="ar-EG"/>
        </w:rPr>
      </w:pPr>
      <w:r w:rsidRPr="0078636A">
        <w:rPr>
          <w:rFonts w:cs="Calibri"/>
          <w:sz w:val="18"/>
          <w:szCs w:val="18"/>
          <w:lang w:bidi="ar-EG"/>
        </w:rPr>
        <w:t>The study  aims to identify the most important economic impacts of government policies on rice production in Egypt, by studying the evolution of production</w:t>
      </w:r>
      <w:r w:rsidRPr="0078636A">
        <w:rPr>
          <w:rFonts w:cs="Calibri"/>
          <w:sz w:val="18"/>
          <w:szCs w:val="18"/>
          <w:rtl/>
          <w:lang w:bidi="ar-EG"/>
        </w:rPr>
        <w:t xml:space="preserve"> </w:t>
      </w:r>
      <w:r w:rsidRPr="0078636A">
        <w:rPr>
          <w:rFonts w:cs="Calibri"/>
          <w:sz w:val="18"/>
          <w:szCs w:val="18"/>
          <w:lang w:bidi="ar-EG"/>
        </w:rPr>
        <w:t>,economic indicators ,price distortions and  analyzing the impact of government intervention  for  rice production and pricing by (PAM) during the period (2000 - 2020). The results  indicate that the  nominal protection factor for the outputs it was about 1.17, that mean  support</w:t>
      </w:r>
      <w:r w:rsidRPr="0078636A">
        <w:rPr>
          <w:rFonts w:cs="Calibri"/>
          <w:sz w:val="18"/>
          <w:szCs w:val="18"/>
          <w:rtl/>
          <w:lang w:bidi="ar-EG"/>
        </w:rPr>
        <w:t xml:space="preserve"> </w:t>
      </w:r>
      <w:r w:rsidRPr="0078636A">
        <w:rPr>
          <w:rFonts w:cs="Calibri"/>
          <w:sz w:val="18"/>
          <w:szCs w:val="18"/>
          <w:lang w:bidi="ar-EG"/>
        </w:rPr>
        <w:t xml:space="preserve"> for</w:t>
      </w:r>
      <w:r w:rsidRPr="0078636A">
        <w:rPr>
          <w:rFonts w:cs="Calibri"/>
          <w:sz w:val="18"/>
          <w:szCs w:val="18"/>
          <w:rtl/>
          <w:lang w:bidi="ar-EG"/>
        </w:rPr>
        <w:t xml:space="preserve"> </w:t>
      </w:r>
      <w:r w:rsidRPr="0078636A">
        <w:rPr>
          <w:rFonts w:cs="Calibri"/>
          <w:sz w:val="18"/>
          <w:szCs w:val="18"/>
          <w:lang w:bidi="ar-EG"/>
        </w:rPr>
        <w:t xml:space="preserve"> the producer, while the nominal protection factor for the input  was about 0.67, which means producer support reaches 33% of inputs  value . The effective protection factor was about 1.29, which indicates that the agricultural producer enjoys positive protection through imposing taxes on the consumer.</w:t>
      </w:r>
      <w:r w:rsidRPr="0078636A">
        <w:rPr>
          <w:rFonts w:cs="Calibri"/>
          <w:sz w:val="18"/>
          <w:szCs w:val="18"/>
          <w:lang w:val="en-US" w:bidi="ar-EG"/>
        </w:rPr>
        <w:t xml:space="preserve"> </w:t>
      </w:r>
      <w:r w:rsidRPr="0078636A">
        <w:rPr>
          <w:rFonts w:cs="Calibri"/>
          <w:sz w:val="18"/>
          <w:szCs w:val="18"/>
          <w:lang w:bidi="ar-EG"/>
        </w:rPr>
        <w:t>The coefficient of relative advantage (the cost of local resources) is about 0.74, which means that there is a relative advantage for Egypt in the production of the rice, which means that producing it locally is better for Egypt than importing it and so it can compete in foreign markets.The coefficient of cost ratio is about 0.60, which means that agricultural producer is profitable. The coefficient of support for agricultural producers was about 21.2, which means that there is support for farmers.</w:t>
      </w:r>
    </w:p>
    <w:p w:rsidR="009A3FA3" w:rsidRPr="0078636A" w:rsidRDefault="009A3FA3" w:rsidP="009A3FA3">
      <w:pPr>
        <w:spacing w:after="0" w:line="240" w:lineRule="auto"/>
        <w:rPr>
          <w:rFonts w:cs="Calibri"/>
          <w:color w:val="002060"/>
          <w:sz w:val="18"/>
          <w:szCs w:val="18"/>
        </w:rPr>
      </w:pPr>
      <w:r w:rsidRPr="0078636A">
        <w:rPr>
          <w:rFonts w:cs="Calibri"/>
          <w:b/>
          <w:bCs/>
          <w:sz w:val="18"/>
          <w:szCs w:val="18"/>
        </w:rPr>
        <w:t>Keywords:</w:t>
      </w:r>
      <w:r w:rsidRPr="0078636A">
        <w:rPr>
          <w:rFonts w:cs="Calibri"/>
          <w:sz w:val="18"/>
          <w:szCs w:val="18"/>
          <w:lang w:bidi="ar-EG"/>
        </w:rPr>
        <w:t xml:space="preserve"> </w:t>
      </w:r>
      <w:r w:rsidRPr="0078636A">
        <w:rPr>
          <w:rFonts w:cs="Calibri"/>
          <w:color w:val="0000FF"/>
          <w:sz w:val="18"/>
          <w:szCs w:val="18"/>
        </w:rPr>
        <w:t>PAM,  nominal protection coefficient, effective protection coefficient</w:t>
      </w:r>
      <w:r w:rsidRPr="0078636A">
        <w:rPr>
          <w:rFonts w:cs="Calibri"/>
          <w:color w:val="002060"/>
          <w:sz w:val="18"/>
          <w:szCs w:val="18"/>
        </w:rPr>
        <w:t xml:space="preserve"> </w:t>
      </w:r>
    </w:p>
    <w:sectPr w:rsidR="009A3FA3" w:rsidRPr="0078636A" w:rsidSect="00A7189A">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7B3A"/>
    <w:rsid w:val="00407B3A"/>
    <w:rsid w:val="009A3FA3"/>
    <w:rsid w:val="00A7189A"/>
    <w:rsid w:val="00C45C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B3A"/>
    <w:rPr>
      <w:rFonts w:ascii="Calibri" w:eastAsia="Times New Roman" w:hAnsi="Calibri"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B3A"/>
    <w:pPr>
      <w:spacing w:after="160" w:line="254" w:lineRule="auto"/>
      <w:ind w:left="720"/>
      <w:contextualSpacing/>
    </w:pPr>
    <w:rPr>
      <w:rFonts w:eastAsia="Calibri" w:cs="Arial"/>
      <w:lang w:val="en-US" w:eastAsia="en-US"/>
    </w:rPr>
  </w:style>
</w:styles>
</file>

<file path=word/webSettings.xml><?xml version="1.0" encoding="utf-8"?>
<w:webSettings xmlns:r="http://schemas.openxmlformats.org/officeDocument/2006/relationships" xmlns:w="http://schemas.openxmlformats.org/wordprocessingml/2006/main">
  <w:divs>
    <w:div w:id="5067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3</cp:revision>
  <dcterms:created xsi:type="dcterms:W3CDTF">2022-05-12T16:55:00Z</dcterms:created>
  <dcterms:modified xsi:type="dcterms:W3CDTF">2022-05-12T17:10:00Z</dcterms:modified>
</cp:coreProperties>
</file>